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ОРГАНИЗАЦИОННАЯ КОМИССИЯ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подготовке и проведению публичных слушаний по проекту генерального плана Ширинского сельсовета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ПРОТОКОЛ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публичных слушаний № 2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14.05.2012 г.                                                                                                      аал. М-Кобежиков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10-00 час.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СОСТАВ ОРГАНИЗАЦИОННОЙ КОМИССИИ: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– председатель.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– секретарь.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ПРИСУТСТВИВАЛИ: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— председатель.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— секретарь.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Присутствовали: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Вершинская Любовь Александровна – главный инженер проекта (по согласованию),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Зуева Дарья Леонидовна – архитектор (по согласованию),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5 человек, жители муниципального образования Ширинский сельсовет Ширинского района Республики Хакасия (аал. М. Кобежиково, Приложение 1).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ПОВЕСТКА ДНЯ: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Утверждение генерального плана территории Ширинского сельсовет Ширинского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района Республики Хакасия.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ПОРЯДОК ПРОВЕДЕНИЯ ПУБЛИЧНЫХ СЛУШАНИЙ: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Выступление Вершинской Л. А. Зуевой Д. Л. по представленному для рассмотрения проекту генерального плана территории Ширинского сельсовета Ширинского района Республики Хакасия.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Рассмотрение вопросов и предложений участников публичных слушаний.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ПУБЛИЧНЫХ СЛУШАНИЙ: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информации по теме публичных слушаний до 30 минут.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выступления участников публичных слушаний до 10 минут.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Публичные слушания провести без перерыва.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об утверждении регламента публичных слушаний поставлен на голосование.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принят единогласно.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предложил назначить ответственным лицом за ведение протокола публичных слушаний секретаря организационной комиссии Редель Л. 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Принято единогласно.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предоставил слово для выступления Вершинской Л. А.: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Генеральный   план   сельского   поселения    «Ширинский   сельсовет»   состоит   из текстовых и графических материалов, включающих следующие разделы: комплексный анализ территории, состояние социальной инфраструктуры, градостроительная концепция организации проектируемой территории, инженерное обустройство территории, основные, положения проекта.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Основной целью территориального планирования сельского поселения «Ширинский сельсовет» является создание благоприятной среды для жизнедеятельности и устойчивого развития сельского поселения.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генерального плана сельского поселения «Ширинский сельсовет» направлена на определение назначений территорий сельского поселения (в составе четырех населенных пунктов — с. Шира, а. Марчелгаш, а. Малый Кобежиков, а. Топанов), исходя из комплекса социальных, экономических, экологических, логистических и иных факторов в целях: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обеспечения устойчивого развития сельского поселения;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повышения качества среды обитания;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развития инженерной, транспортной и социальной инфраструктуры;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сохранения природных и эстетических ландшафтов;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интеграции сельского поселения в формируемую агломерацию республики Хакасия;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учета интересов Российской Федерации, республики Хакасия.</w:t>
      </w: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Ширинского района и Ширинского сельсовета;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упорядочение всех внешних и внутренних функциональных связей;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уточнение границ и направлений перспективного территориального развития.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Основными задачами территориального планирования сельского поселения «Ширинский сельсовет» являются: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выявление природных, территориальных и экономических ресурсов и возможностей их рационального использования с целью создания здоровой среды обитания и комфортных условий жизни и деятельности населения;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архитектурно-планировочных решений для поселения и всей территории с учетом максимального сохранения и использования сформировавшегося ландшафта;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эффективного использования сельских территорий;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безопасность территории и окружающей среды;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улучшение жилищных условий, достижение многообразия типов жилой среды и комплексности застройки жилых территорий;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развитие и равномерное размещение на территории поселения общественных и деловых центров;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 первоочередных  мероприятий  по развитию  инженерной   и   сетевой. инфраструктуры,      обеспечивающей     надежность     транспортного     и     инженерного обслуживания территории;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   социальной   инфраструктуры,   обеспечивающей   высокое   качество оказания услуг;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   объемов     работ    под    реализацию    первоочередных     проектных     предложений;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комплексность благоустройства и озеленения территории;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Как документ территориального планирования, Генеральный план сельского поселения «Ширинский сельсовет» должен обеспечить последовательность в дальнейшей разработке градостроительной документации по рациональному освоению ресурсного потенциала поселения, развитию жилищного строительства, размещению; производственных, социальных, оздоровительных, спортивных и инфраструктурных объектов.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Результатом  проекта  является градостроительная концепция  и  соответствующие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прогнозы перспективного развития населенного пункта, что подтверждается расчетными параметрами перспективной численности населения, объемов строительства и размеров территории, включаемой в проектную границу, отграничивающую земли поселения от земель других категорий.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Генеральном плане сельского поселения «Ширинский сельсовет</w:t>
      </w:r>
      <w:r w:rsidRPr="00B9774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учтены ограничения использования территорий, установленные в соответствии с законодательством Российской Федерации.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составе Генерального плана сельского поселения «Ширинский сельсовет» выделены следующие временные сроки его реализации: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расчетный срок, на который рассчитаны все проектные решения генерального плана — 20 лет;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первая очередь Генерального плана сельского поселения «Ширинский сельсовет», на которую определены первоочередные мероприятия по реализации Генерального плана -2020 год.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Генерального плана сельского поселения «Ширинский сельсовет» осуществляется на основании первоочередных мероприятий, которые принимаются главой сельского поселения «Ширинскнй сельсовет» в течение трех месяцев со дня утверждения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генерального плана.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Территория муниципального образования Ширинский сельсовет расположена в центральной части Ширинского района. С севера граничит с муниципальными  образованиями Черноозерный, Фыркальский, Целинный сельсоветы, с северо-востока — с муниципальными образованиями Воротский, Борцовский сельсоветы и Жемчужненский  поссовет, с востока — с муниципальным образованием Спиринский сельсовет, с востока и юго-востока — с муниципальным образованием Туимский сельсовет, с юго-запада -‘с муниципальным образованием Беренжакский сельсовет, с запада — с муниципальными образованиями Коммунаровский сельсовет и Ефремкинский сельсовет.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Ширинского сельсовета на 1января 2011 года проживает 10 134 человек. За последние годы наблюдается рост численности населения в основном за счет миграции.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в административных границах плана составляет 99 776,3 га. На территории сельсовета имеется четыре населенных пункта- с. Шира, аал Марчелгаш, аал Топанов, аал Малый Кобежиков. Село Шира, с численностью населения 9 437 человека является центром муниципального образования Ширинский сельсовет и муниципального образования Ширинский район.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Связь с административным центром республики Хакасия городом Абаканом осуществляется автомобильным и железнодорожным транспортом.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   площадь   жилого   фонда   Ширинского   сельсовета   на   2011г.   составляет 171382м. Средняя обеспеченность общей площадью по сельсовету составляет   17 м /человека.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проектном предложении архитектурно-планировочной организации территории Ширинского сельсовета дан полный анализ жилищного фонда существующих населенных пунктов.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1-ю очередь строительства сохраняется весь жилой фонд.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 нового жилищного строительства представлен с учетом прироста населения и улучшения обеспеченностью жилым фондом. В проектах населенных пунктов норма обеспеченности общей площадью на первую очередь строительства принята 28 м /чел., на расчетный срок 28 м /чел.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Размеры придомовых участков приняты в проекте 0,15-0,20 га.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в настоящее время жилой фонд составляет 159595 кв.м., а территория населенного пункта всего 2925,9 га. В существующей части села намечается реконструкция с постепенной заменой старого жилья новым (по мере износа).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Проектируемые площадки на первую очередь намечены северо-восточнее существующей застройки, а на расчетный срок планируется новый микрорайон у северной границы села. При максимальном использовании площадки и создании полноценной планировочной структуры возможно разместить 625-индивидуальных усадебных домов с участками.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жилого фонда по проекту на перспективы составит 316652 кв. м. жилой площади. Всего территория населенного пункта будет составлять в новых границах – 3232,0 га. В с. Шира численность по проекту генерального плана составит 11303 жителей.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Председатель организационной комиссии Ковалев Ю. С. предоставил слово для выступления Зуевой Д. Л.: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С. Шира является административным центром Ширинского сельсовета. В составе системы обслуживания поселка будет набор учреждений, необходимый как для жителей самого села, так и для населения ближайших населенных пунктов сельсовета.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общественно-деловая зона размещена в центральной и юго-восточной части села и улицами Щетинина, Октябрьская, Орловская, 50 лет ВЛКСМ. Улица Щетинина проходит вдоль железной дороги с восточной стороны от нее по направлению с юга на север, по ней расположены здания железнодорожного вокзала, автовокзала, контора, продовольственные рынки, магазины, военный комиссариат, Михайло-архангельский храм, среднеобразовательная школа № 17, детский сад № 9 и замыкает улицу здание администрации Ширинского сельсовета. Параллельно ул. Щетинина проходит ул. Октябрьская, на которой расположено здание районной администрации, краеведческий музей, гостиница, стоматологическая амбулатория, районный дом культуры и магазины. От здания автовокзала, пересекая эти улицы, проходит ул. Курортная, здесь расположены кафе, магазины, гостиница, коммунхоз, нотариальная контора, государственная семейная инспекция, РОВД, АЗС. В центральной части ул. Курортная замыкает две параллельные улицы – Орловская, 50 лет ВЛКСМ, которые выходят к рекреационной зоне у озера Орлово вдоль реки Туимка по этим улицам разместились ГАИ, офисные здания, магазины, банк, управление федеральной почтовой связи, среднеобразовательная школа № 4, детский сад № 2. Ближе к  озеру находятся кинотеатр «Юность», школа № 18. ГОУ «Профессиональное училище</w:t>
      </w:r>
      <w:r w:rsidRPr="00B9774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№14, банно-прачечный комбинат, детский сад №5, Ширинская ЦРБ. СЭС и стадион «Сибирь». Таким образом, общественные здания культуры, образования и повседневного обслуживания собраны в объемно-планировочный комплекс, сосредоточены так, что бы обеспечить оптимальную доступность из любой точки селитебной зоны. Магазины товаров повседневного спроса рассредоточены в разных частях населенного пункта в  кварталах с жилой застройкой, некоторые располагаются на первых этажах трехэтажных жилых домов.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первую очередь попадает строительство пожарного депо за зданием администрации сельсовета по ул.Щетинина, на площадке существующего запущенного парка планируется разместить спортивный комплекс, а территорию самого парка облагородить, по ул.Курортная предусмотрена площадка под социальный дом, с западной стороны от железной дороги необходим детский сад. В микрорайоне «Аэропорт» предполагается разместить школу и детский сад, а чуть южнее магазин.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Новый район, проектируемый на расчетный срок, растянут вдоль магистральной дороги. Дублер, непосредственно прилегающий к району связан с магистралью тремя въездами: на западе со стороны кладбища, на востоке со стороны п.Колодезный и в центре в створе существующей ул.Конева. При въезде в новый район с каждой стороны планируется разместить торговые центры. В створе ул.Конева проходит центральная улица нового района, по которой располагается дворец культуры, совмещенный с гостиницей и кинотеатр, образующие главную площадь, севернее предполагается разместить среднюю общеобразовательную школу на 400 учащихся со спортивными площадками и стадионом. Кроме того, селитебная часть имеет еще два подцентра внутри жилых кварталов, в которых расположены объекты культурно-бытового обслуживания. Два зеленых бульвара западнее </w:t>
      </w:r>
      <w:r w:rsidRPr="00B9774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и </w:t>
      </w: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восточнее основного центра идут от дублера главой магистрали вглубь жилой застройки к двум другим подцентрам — западному и восточному. В западном подцентре возле детского сада, совмещенного с начальной школой расположены КБО и почта, в восточном подцентре находится детский сад с начальной школой и магазин. При въезде в с.Шира со стороны п.Колодезный вдоль магистрали кроме торгового центра располагаются кафе, дом быта и баня, возле существующей автозаправки предполагается разместить часовню. Кроме того внутри кварталов жилой застройки равномерно рассредоточены магазины товаров повседневного спроса и центры КБО.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    аалах     Малый     Кобежиков,     Марчелгаш     и     Топанов     предполагается откорректировать    размеры    общественно-деловых    зон,    согласно    границам    новых     </w:t>
      </w:r>
      <w:r w:rsidRPr="00B97742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с </w:t>
      </w: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кварталов. В северной части а. Малый Кобежиков между жилой и производственной зонами располагается стадион. В а.Топзнов по ул.Рабочей на против клуба необходимо разместить новую среднюю общеобразовательную школу, в которую будет осуществляться подвоз учащихся с других населенных пунктов сельсовета. Появление новых объектов культурно-бытового обслуживания в а.Марчелгаш не предусмотрено.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u w:val="single"/>
          <w:lang w:eastAsia="ru-RU"/>
        </w:rPr>
        <w:t>Производственное строительство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разработке проекта учитывалось наличие существующих промышленных предприятий и соблюдение всех санитарно-защитных зон.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проекте предусматривается минимально необходимый набор производственных комплексов, которые уже востребованы, или могут таковыми стать для обеспечения рабочими местами проживающих на территории муниципального образования.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корректируются границы производственных зон в соответствии ■ с санитарными разрывами между производством и жилой зоной. В восточной части села меняется граница и размер территорий автоколонны, пилорамы и фермы КРС и отделяется от усадебной застройки зеленью специального назначения. На территории бывшего пищекомбината предполагается расположить стоянку автобусов.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Слово для выступления предоставляется участникам публичных слушаний.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Выступила Начинова С. А., которая предложила участникам публичных слушаний одобрить и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Приняли единогласное решение: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проинформировал участников публичных слушаний о возможности в течении последующих 5 дней по заявлению исключить свои предложения из итогового документа или внести дополнительные предложения в письменной форме.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                         Ю. С. Ковалев</w:t>
      </w:r>
    </w:p>
    <w:p w:rsidR="00B97742" w:rsidRPr="00B97742" w:rsidRDefault="00B97742" w:rsidP="00B977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97742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Секретарь организационной комиссии                                Л. А. Редель</w:t>
      </w:r>
    </w:p>
    <w:p w:rsidR="003554B0" w:rsidRPr="00B97742" w:rsidRDefault="00B97742" w:rsidP="00B97742">
      <w:bookmarkStart w:id="0" w:name="_GoBack"/>
      <w:bookmarkEnd w:id="0"/>
    </w:p>
    <w:sectPr w:rsidR="003554B0" w:rsidRPr="00B97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53A2A"/>
    <w:multiLevelType w:val="multilevel"/>
    <w:tmpl w:val="5822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7"/>
  </w:num>
  <w:num w:numId="8">
    <w:abstractNumId w:val="15"/>
    <w:lvlOverride w:ilvl="0">
      <w:lvl w:ilvl="0">
        <w:numFmt w:val="decimal"/>
        <w:lvlText w:val="%1."/>
        <w:lvlJc w:val="left"/>
      </w:lvl>
    </w:lvlOverride>
  </w:num>
  <w:num w:numId="9">
    <w:abstractNumId w:val="15"/>
    <w:lvlOverride w:ilvl="0">
      <w:lvl w:ilvl="0">
        <w:numFmt w:val="decimal"/>
        <w:lvlText w:val="%1."/>
        <w:lvlJc w:val="left"/>
      </w:lvl>
    </w:lvlOverride>
  </w:num>
  <w:num w:numId="10">
    <w:abstractNumId w:val="17"/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20"/>
    <w:lvlOverride w:ilvl="0">
      <w:lvl w:ilvl="0">
        <w:numFmt w:val="decimal"/>
        <w:lvlText w:val="%1."/>
        <w:lvlJc w:val="left"/>
      </w:lvl>
    </w:lvlOverride>
  </w:num>
  <w:num w:numId="13">
    <w:abstractNumId w:val="21"/>
  </w:num>
  <w:num w:numId="14">
    <w:abstractNumId w:val="0"/>
  </w:num>
  <w:num w:numId="15">
    <w:abstractNumId w:val="8"/>
    <w:lvlOverride w:ilvl="0">
      <w:lvl w:ilvl="0">
        <w:numFmt w:val="decimal"/>
        <w:lvlText w:val="%1."/>
        <w:lvlJc w:val="left"/>
      </w:lvl>
    </w:lvlOverride>
  </w:num>
  <w:num w:numId="16">
    <w:abstractNumId w:val="16"/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13"/>
    <w:lvlOverride w:ilvl="0">
      <w:lvl w:ilvl="0">
        <w:numFmt w:val="decimal"/>
        <w:lvlText w:val="%1."/>
        <w:lvlJc w:val="left"/>
      </w:lvl>
    </w:lvlOverride>
  </w:num>
  <w:num w:numId="19">
    <w:abstractNumId w:val="13"/>
    <w:lvlOverride w:ilvl="0">
      <w:lvl w:ilvl="0">
        <w:numFmt w:val="decimal"/>
        <w:lvlText w:val="%1."/>
        <w:lvlJc w:val="left"/>
      </w:lvl>
    </w:lvlOverride>
  </w:num>
  <w:num w:numId="20">
    <w:abstractNumId w:val="13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5"/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9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9"/>
    <w:lvlOverride w:ilvl="0">
      <w:lvl w:ilvl="0">
        <w:numFmt w:val="decimal"/>
        <w:lvlText w:val="%1."/>
        <w:lvlJc w:val="left"/>
      </w:lvl>
    </w:lvlOverride>
  </w:num>
  <w:num w:numId="27">
    <w:abstractNumId w:val="9"/>
    <w:lvlOverride w:ilvl="0">
      <w:lvl w:ilvl="0">
        <w:numFmt w:val="decimal"/>
        <w:lvlText w:val="%1."/>
        <w:lvlJc w:val="left"/>
      </w:lvl>
    </w:lvlOverride>
  </w:num>
  <w:num w:numId="28">
    <w:abstractNumId w:val="4"/>
  </w:num>
  <w:num w:numId="29">
    <w:abstractNumId w:val="12"/>
  </w:num>
  <w:num w:numId="30">
    <w:abstractNumId w:val="22"/>
    <w:lvlOverride w:ilvl="0">
      <w:lvl w:ilvl="0">
        <w:numFmt w:val="decimal"/>
        <w:lvlText w:val="%1."/>
        <w:lvlJc w:val="left"/>
      </w:lvl>
    </w:lvlOverride>
  </w:num>
  <w:num w:numId="31">
    <w:abstractNumId w:val="22"/>
    <w:lvlOverride w:ilvl="0">
      <w:lvl w:ilvl="0">
        <w:numFmt w:val="decimal"/>
        <w:lvlText w:val="%1."/>
        <w:lvlJc w:val="left"/>
      </w:lvl>
    </w:lvlOverride>
  </w:num>
  <w:num w:numId="32">
    <w:abstractNumId w:val="22"/>
    <w:lvlOverride w:ilvl="0">
      <w:lvl w:ilvl="0">
        <w:numFmt w:val="decimal"/>
        <w:lvlText w:val="%1."/>
        <w:lvlJc w:val="left"/>
      </w:lvl>
    </w:lvlOverride>
  </w:num>
  <w:num w:numId="33">
    <w:abstractNumId w:val="2"/>
  </w:num>
  <w:num w:numId="34">
    <w:abstractNumId w:val="19"/>
    <w:lvlOverride w:ilvl="0">
      <w:lvl w:ilvl="0">
        <w:numFmt w:val="decimal"/>
        <w:lvlText w:val="%1."/>
        <w:lvlJc w:val="left"/>
      </w:lvl>
    </w:lvlOverride>
  </w:num>
  <w:num w:numId="35">
    <w:abstractNumId w:val="11"/>
    <w:lvlOverride w:ilvl="0">
      <w:lvl w:ilvl="0">
        <w:numFmt w:val="decimal"/>
        <w:lvlText w:val="%1."/>
        <w:lvlJc w:val="left"/>
      </w:lvl>
    </w:lvlOverride>
  </w:num>
  <w:num w:numId="36">
    <w:abstractNumId w:val="3"/>
    <w:lvlOverride w:ilvl="0">
      <w:lvl w:ilvl="0">
        <w:numFmt w:val="decimal"/>
        <w:lvlText w:val="%1."/>
        <w:lvlJc w:val="left"/>
      </w:lvl>
    </w:lvlOverride>
  </w:num>
  <w:num w:numId="37">
    <w:abstractNumId w:val="14"/>
    <w:lvlOverride w:ilvl="0">
      <w:lvl w:ilvl="0">
        <w:numFmt w:val="decimal"/>
        <w:lvlText w:val="%1."/>
        <w:lvlJc w:val="left"/>
      </w:lvl>
    </w:lvlOverride>
  </w:num>
  <w:num w:numId="38">
    <w:abstractNumId w:val="10"/>
  </w:num>
  <w:num w:numId="39">
    <w:abstractNumId w:val="23"/>
    <w:lvlOverride w:ilvl="0">
      <w:lvl w:ilvl="0">
        <w:numFmt w:val="decimal"/>
        <w:lvlText w:val="%1."/>
        <w:lvlJc w:val="left"/>
      </w:lvl>
    </w:lvlOverride>
  </w:num>
  <w:num w:numId="40">
    <w:abstractNumId w:val="23"/>
    <w:lvlOverride w:ilvl="0">
      <w:lvl w:ilvl="0">
        <w:numFmt w:val="decimal"/>
        <w:lvlText w:val="%1."/>
        <w:lvlJc w:val="left"/>
      </w:lvl>
    </w:lvlOverride>
  </w:num>
  <w:num w:numId="41">
    <w:abstractNumId w:val="23"/>
    <w:lvlOverride w:ilvl="0">
      <w:lvl w:ilvl="0">
        <w:numFmt w:val="decimal"/>
        <w:lvlText w:val="%1."/>
        <w:lvlJc w:val="left"/>
      </w:lvl>
    </w:lvlOverride>
  </w:num>
  <w:num w:numId="4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5665"/>
    <w:rsid w:val="000F6DDA"/>
    <w:rsid w:val="00112101"/>
    <w:rsid w:val="00197BE2"/>
    <w:rsid w:val="001E4EC8"/>
    <w:rsid w:val="001F6529"/>
    <w:rsid w:val="00223FFB"/>
    <w:rsid w:val="002247A3"/>
    <w:rsid w:val="00235255"/>
    <w:rsid w:val="0028231F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170F8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311B7"/>
    <w:rsid w:val="00657FB5"/>
    <w:rsid w:val="0069155E"/>
    <w:rsid w:val="00713EAE"/>
    <w:rsid w:val="0076537F"/>
    <w:rsid w:val="007720B7"/>
    <w:rsid w:val="007B4A9E"/>
    <w:rsid w:val="007B4FD2"/>
    <w:rsid w:val="007C4D51"/>
    <w:rsid w:val="007F63AD"/>
    <w:rsid w:val="00812F24"/>
    <w:rsid w:val="008320EA"/>
    <w:rsid w:val="0084721D"/>
    <w:rsid w:val="008642A8"/>
    <w:rsid w:val="00883D2D"/>
    <w:rsid w:val="008B1458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A77F3"/>
    <w:rsid w:val="00AD3916"/>
    <w:rsid w:val="00B10CB1"/>
    <w:rsid w:val="00B17C1F"/>
    <w:rsid w:val="00B42F4C"/>
    <w:rsid w:val="00B97742"/>
    <w:rsid w:val="00BC2AEF"/>
    <w:rsid w:val="00BE6891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0023B"/>
    <w:rsid w:val="00D6477D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E75F16"/>
    <w:rsid w:val="00F264C7"/>
    <w:rsid w:val="00F471B7"/>
    <w:rsid w:val="00F85A1F"/>
    <w:rsid w:val="00FD0EC5"/>
    <w:rsid w:val="00FE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2370</Words>
  <Characters>13515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119</cp:revision>
  <dcterms:created xsi:type="dcterms:W3CDTF">2021-09-03T01:10:00Z</dcterms:created>
  <dcterms:modified xsi:type="dcterms:W3CDTF">2021-09-03T04:48:00Z</dcterms:modified>
</cp:coreProperties>
</file>