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B88BAB0" w14:textId="77777777" w:rsidR="00AD18AB" w:rsidRDefault="00AD18AB" w:rsidP="00AD18AB">
      <w:pPr>
        <w:spacing w:after="0" w:line="240" w:lineRule="auto"/>
        <w:ind w:firstLine="567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С 1 октября 2024 года к работе приступил новый региональный оператор - АО «Экопарк». Наша задача - обеспечение полного цикла обращения с твердыми коммунальными отходами (ТКО). </w:t>
      </w:r>
    </w:p>
    <w:p w14:paraId="476EFC54" w14:textId="77777777" w:rsidR="00AD18AB" w:rsidRDefault="00AD18AB" w:rsidP="00AD18AB">
      <w:pPr>
        <w:spacing w:after="0" w:line="240" w:lineRule="auto"/>
        <w:ind w:firstLine="567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Региональным оператором проводится работа с целью побуждения к заключению договоров предпринимателей и юридических лиц в зоне деятельности которого образуются твердые коммунальные отходы и находятся места их накопления.</w:t>
      </w:r>
    </w:p>
    <w:p w14:paraId="07D30F3E" w14:textId="11761AB9" w:rsidR="00AD18AB" w:rsidRDefault="00AD18AB" w:rsidP="00AD18AB">
      <w:pPr>
        <w:spacing w:after="0" w:line="240" w:lineRule="auto"/>
        <w:ind w:firstLine="567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Юридические лица, осуществляющие хозяйственную деятельность на территории </w:t>
      </w:r>
      <w:r w:rsidR="00122BB3">
        <w:rPr>
          <w:rFonts w:ascii="Times New Roman" w:hAnsi="Times New Roman" w:cs="Times New Roman"/>
        </w:rPr>
        <w:t>Ширинского</w:t>
      </w:r>
      <w:bookmarkStart w:id="0" w:name="_GoBack"/>
      <w:bookmarkEnd w:id="0"/>
      <w:r>
        <w:rPr>
          <w:rFonts w:ascii="Times New Roman" w:hAnsi="Times New Roman" w:cs="Times New Roman"/>
        </w:rPr>
        <w:t xml:space="preserve"> района, допускают грубое нарушение требований законодательства об отходах производства и потребления, выразившееся в игнорировании и незаключении договора на оказание услуг по обращению с твердыми коммунальными отходами с региональным оператором.</w:t>
      </w:r>
    </w:p>
    <w:p w14:paraId="46FC6024" w14:textId="77777777" w:rsidR="00AD18AB" w:rsidRDefault="00AD18AB" w:rsidP="00AD18AB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</w:rPr>
      </w:pPr>
      <w:r>
        <w:rPr>
          <w:rFonts w:ascii="Times New Roman" w:hAnsi="Times New Roman" w:cs="Times New Roman"/>
        </w:rPr>
        <w:t xml:space="preserve">Согласно Федеральному закону № 89-ФЗ, все собственники ТКО обязаны заключить договор с региональным оператором. </w:t>
      </w:r>
      <w:r>
        <w:rPr>
          <w:rFonts w:ascii="Times New Roman" w:hAnsi="Times New Roman"/>
        </w:rPr>
        <w:t>Незаключение либо уклонение от заключений договора в письменной форме не освобождает образователей ТКО от оплаты за оказанные услуги в области обращения с ТКО, а в случае неисполнения обязательств по оплате влечет за собой процедуру судебного взыскания с отнесением всех судебных расходов и издержек за счет должника.</w:t>
      </w:r>
    </w:p>
    <w:p w14:paraId="5B011BC5" w14:textId="77777777" w:rsidR="00AD18AB" w:rsidRDefault="00AD18AB" w:rsidP="00AD18AB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Уклонение от заключения договора на вывоз ТКО будет иметь признаки состава административного правонарушения, закрепленного ч. 1 ст. 8.2 КоАП РФ «Несоблюдение требований в области охраны окружающей среды при сборе, накоплении, транспортировании, обработке, утилизации или обезвреживании отходов производства и потребления, за исключением случаев, предусмотренных ст. 8.2.3 настоящего Кодекса», и влечет наложение административного штрафа:</w:t>
      </w:r>
    </w:p>
    <w:p w14:paraId="54933479" w14:textId="77777777" w:rsidR="00AD18AB" w:rsidRDefault="00AD18AB" w:rsidP="00AD18AB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- на граждан в размере от одной тысячи до двух тысяч рублей;</w:t>
      </w:r>
    </w:p>
    <w:p w14:paraId="2E50F2FB" w14:textId="77777777" w:rsidR="00AD18AB" w:rsidRDefault="00AD18AB" w:rsidP="00AD18AB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- на должностных лиц - от десяти тысяч до тридцати тысяч рублей;</w:t>
      </w:r>
    </w:p>
    <w:p w14:paraId="728645AC" w14:textId="77777777" w:rsidR="00AD18AB" w:rsidRDefault="00AD18AB" w:rsidP="00AD18AB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- на лиц, осуществляющих предпринимательскую деятельность без образования юридического лица, - от тридцати тысяч до пятидесяти тысяч рублей или административное приостановление деятельности на срок до девяноста суток;</w:t>
      </w:r>
    </w:p>
    <w:p w14:paraId="242BC40F" w14:textId="77777777" w:rsidR="00AD18AB" w:rsidRDefault="00AD18AB" w:rsidP="00AD18AB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b/>
          <w:bCs/>
          <w:i/>
          <w:iCs/>
        </w:rPr>
      </w:pPr>
      <w:r>
        <w:rPr>
          <w:rFonts w:ascii="Times New Roman" w:hAnsi="Times New Roman"/>
          <w:b/>
          <w:bCs/>
          <w:i/>
          <w:iCs/>
        </w:rPr>
        <w:t>- на юридических лиц - от ста тысяч до двухсот пятидесяти тысяч рублей или административное приостановление деятельности на срок до девяноста суток.</w:t>
      </w:r>
    </w:p>
    <w:p w14:paraId="3E0D2E91" w14:textId="77777777" w:rsidR="00AD18AB" w:rsidRDefault="00AD18AB" w:rsidP="00AD18AB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Таким образом, в случае незаключения договора на оказание услуг по обращению с ТКО юридическое лицо и (или) должностное лицо могут быть привлечены к административной ответственности, предусмотренной ч. 1 ст. 8.2 КоАП РФ.</w:t>
      </w:r>
    </w:p>
    <w:p w14:paraId="1AC05695" w14:textId="77777777" w:rsidR="00AD18AB" w:rsidRDefault="00AD18AB" w:rsidP="00AD18AB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При наличии соответствующих оснований (повторное в течение года совершение нарушения, причинение вреда здоровью людей или окружающей среде либо возникновение эпидемии или эпизоотии и т.д.) влекут более строгие виды наказания, вплоть до уголовной ответственности. </w:t>
      </w:r>
    </w:p>
    <w:p w14:paraId="5FC646CD" w14:textId="77777777" w:rsidR="00AD18AB" w:rsidRDefault="00AD18AB" w:rsidP="00AD18AB">
      <w:pPr>
        <w:spacing w:after="0" w:line="240" w:lineRule="auto"/>
        <w:ind w:firstLine="567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Как заключить договор и избежать судебных расходов? Связаться с нами по тел. 8(800)550-80-19, </w:t>
      </w:r>
      <w:r>
        <w:t> </w:t>
      </w:r>
      <w:hyperlink r:id="rId4" w:history="1">
        <w:r>
          <w:rPr>
            <w:rStyle w:val="ac"/>
            <w:u w:val="none"/>
          </w:rPr>
          <w:t>ao-ekopark@yandex.ru</w:t>
        </w:r>
      </w:hyperlink>
      <w:r>
        <w:rPr>
          <w:rFonts w:ascii="Times New Roman" w:hAnsi="Times New Roman" w:cs="Times New Roman"/>
        </w:rPr>
        <w:t xml:space="preserve"> или г. Абакан, ул. Промышленная, д.31Б стр.1. Время работы: пн.-пт. с 8:00 ч. до 17:00 ч. (обед с 12:00 ч.  до 13:00 ч.).</w:t>
      </w:r>
    </w:p>
    <w:p w14:paraId="54971AE9" w14:textId="77777777" w:rsidR="00AD18AB" w:rsidRDefault="00AD18AB" w:rsidP="00AD18AB">
      <w:pPr>
        <w:spacing w:after="0" w:line="240" w:lineRule="auto"/>
        <w:ind w:firstLine="567"/>
        <w:jc w:val="both"/>
        <w:rPr>
          <w:rFonts w:ascii="Times New Roman" w:hAnsi="Times New Roman" w:cs="Times New Roman"/>
        </w:rPr>
      </w:pPr>
    </w:p>
    <w:p w14:paraId="75879623" w14:textId="77777777" w:rsidR="00546E47" w:rsidRDefault="00546E47"/>
    <w:sectPr w:rsidR="00546E4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67044"/>
    <w:rsid w:val="00067A31"/>
    <w:rsid w:val="000E091F"/>
    <w:rsid w:val="00107462"/>
    <w:rsid w:val="00122BB3"/>
    <w:rsid w:val="00141D14"/>
    <w:rsid w:val="001A1452"/>
    <w:rsid w:val="002C1207"/>
    <w:rsid w:val="00546E47"/>
    <w:rsid w:val="00697C69"/>
    <w:rsid w:val="006D255F"/>
    <w:rsid w:val="00967044"/>
    <w:rsid w:val="00AD18AB"/>
    <w:rsid w:val="00CA22FC"/>
    <w:rsid w:val="00FB26E9"/>
    <w:rsid w:val="00FD39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15449E1-5E07-4211-B994-10892A3644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D18AB"/>
    <w:pPr>
      <w:spacing w:line="276" w:lineRule="auto"/>
    </w:pPr>
    <w:rPr>
      <w:kern w:val="2"/>
      <w:sz w:val="24"/>
      <w:szCs w:val="24"/>
      <w14:ligatures w14:val="standardContextual"/>
    </w:rPr>
  </w:style>
  <w:style w:type="paragraph" w:styleId="1">
    <w:name w:val="heading 1"/>
    <w:basedOn w:val="a"/>
    <w:next w:val="a"/>
    <w:link w:val="10"/>
    <w:uiPriority w:val="9"/>
    <w:qFormat/>
    <w:rsid w:val="00967044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0"/>
      <w:sz w:val="40"/>
      <w:szCs w:val="40"/>
      <w14:ligatures w14:val="none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967044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0"/>
      <w:sz w:val="32"/>
      <w:szCs w:val="32"/>
      <w14:ligatures w14:val="none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967044"/>
    <w:pPr>
      <w:keepNext/>
      <w:keepLines/>
      <w:spacing w:before="160" w:after="80" w:line="259" w:lineRule="auto"/>
      <w:outlineLvl w:val="2"/>
    </w:pPr>
    <w:rPr>
      <w:rFonts w:eastAsiaTheme="majorEastAsia" w:cstheme="majorBidi"/>
      <w:color w:val="2F5496" w:themeColor="accent1" w:themeShade="BF"/>
      <w:kern w:val="0"/>
      <w:sz w:val="28"/>
      <w:szCs w:val="28"/>
      <w14:ligatures w14:val="none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967044"/>
    <w:pPr>
      <w:keepNext/>
      <w:keepLines/>
      <w:spacing w:before="80" w:after="40" w:line="259" w:lineRule="auto"/>
      <w:outlineLvl w:val="3"/>
    </w:pPr>
    <w:rPr>
      <w:rFonts w:eastAsiaTheme="majorEastAsia" w:cstheme="majorBidi"/>
      <w:i/>
      <w:iCs/>
      <w:color w:val="2F5496" w:themeColor="accent1" w:themeShade="BF"/>
      <w:kern w:val="0"/>
      <w:sz w:val="22"/>
      <w:szCs w:val="22"/>
      <w14:ligatures w14:val="none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967044"/>
    <w:pPr>
      <w:keepNext/>
      <w:keepLines/>
      <w:spacing w:before="80" w:after="40" w:line="259" w:lineRule="auto"/>
      <w:outlineLvl w:val="4"/>
    </w:pPr>
    <w:rPr>
      <w:rFonts w:eastAsiaTheme="majorEastAsia" w:cstheme="majorBidi"/>
      <w:color w:val="2F5496" w:themeColor="accent1" w:themeShade="BF"/>
      <w:kern w:val="0"/>
      <w:sz w:val="22"/>
      <w:szCs w:val="22"/>
      <w14:ligatures w14:val="none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967044"/>
    <w:pPr>
      <w:keepNext/>
      <w:keepLines/>
      <w:spacing w:before="40" w:after="0" w:line="259" w:lineRule="auto"/>
      <w:outlineLvl w:val="5"/>
    </w:pPr>
    <w:rPr>
      <w:rFonts w:eastAsiaTheme="majorEastAsia" w:cstheme="majorBidi"/>
      <w:i/>
      <w:iCs/>
      <w:color w:val="595959" w:themeColor="text1" w:themeTint="A6"/>
      <w:kern w:val="0"/>
      <w:sz w:val="22"/>
      <w:szCs w:val="22"/>
      <w14:ligatures w14:val="none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967044"/>
    <w:pPr>
      <w:keepNext/>
      <w:keepLines/>
      <w:spacing w:before="40" w:after="0" w:line="259" w:lineRule="auto"/>
      <w:outlineLvl w:val="6"/>
    </w:pPr>
    <w:rPr>
      <w:rFonts w:eastAsiaTheme="majorEastAsia" w:cstheme="majorBidi"/>
      <w:color w:val="595959" w:themeColor="text1" w:themeTint="A6"/>
      <w:kern w:val="0"/>
      <w:sz w:val="22"/>
      <w:szCs w:val="22"/>
      <w14:ligatures w14:val="none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967044"/>
    <w:pPr>
      <w:keepNext/>
      <w:keepLines/>
      <w:spacing w:after="0" w:line="259" w:lineRule="auto"/>
      <w:outlineLvl w:val="7"/>
    </w:pPr>
    <w:rPr>
      <w:rFonts w:eastAsiaTheme="majorEastAsia" w:cstheme="majorBidi"/>
      <w:i/>
      <w:iCs/>
      <w:color w:val="272727" w:themeColor="text1" w:themeTint="D8"/>
      <w:kern w:val="0"/>
      <w:sz w:val="22"/>
      <w:szCs w:val="22"/>
      <w14:ligatures w14:val="none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967044"/>
    <w:pPr>
      <w:keepNext/>
      <w:keepLines/>
      <w:spacing w:after="0" w:line="259" w:lineRule="auto"/>
      <w:outlineLvl w:val="8"/>
    </w:pPr>
    <w:rPr>
      <w:rFonts w:eastAsiaTheme="majorEastAsia" w:cstheme="majorBidi"/>
      <w:color w:val="272727" w:themeColor="text1" w:themeTint="D8"/>
      <w:kern w:val="0"/>
      <w:sz w:val="22"/>
      <w:szCs w:val="22"/>
      <w14:ligatures w14:val="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967044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967044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967044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967044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967044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967044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967044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967044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967044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96704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none"/>
    </w:rPr>
  </w:style>
  <w:style w:type="character" w:customStyle="1" w:styleId="a4">
    <w:name w:val="Название Знак"/>
    <w:basedOn w:val="a0"/>
    <w:link w:val="a3"/>
    <w:uiPriority w:val="10"/>
    <w:rsid w:val="0096704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967044"/>
    <w:pPr>
      <w:numPr>
        <w:ilvl w:val="1"/>
      </w:numPr>
      <w:spacing w:line="259" w:lineRule="auto"/>
    </w:pPr>
    <w:rPr>
      <w:rFonts w:eastAsiaTheme="majorEastAsia" w:cstheme="majorBidi"/>
      <w:color w:val="595959" w:themeColor="text1" w:themeTint="A6"/>
      <w:spacing w:val="15"/>
      <w:kern w:val="0"/>
      <w:sz w:val="28"/>
      <w:szCs w:val="28"/>
      <w14:ligatures w14:val="none"/>
    </w:rPr>
  </w:style>
  <w:style w:type="character" w:customStyle="1" w:styleId="a6">
    <w:name w:val="Подзаголовок Знак"/>
    <w:basedOn w:val="a0"/>
    <w:link w:val="a5"/>
    <w:uiPriority w:val="11"/>
    <w:rsid w:val="0096704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967044"/>
    <w:pPr>
      <w:spacing w:before="160" w:line="259" w:lineRule="auto"/>
      <w:jc w:val="center"/>
    </w:pPr>
    <w:rPr>
      <w:i/>
      <w:iCs/>
      <w:color w:val="404040" w:themeColor="text1" w:themeTint="BF"/>
      <w:kern w:val="0"/>
      <w:sz w:val="22"/>
      <w:szCs w:val="22"/>
      <w14:ligatures w14:val="none"/>
    </w:rPr>
  </w:style>
  <w:style w:type="character" w:customStyle="1" w:styleId="22">
    <w:name w:val="Цитата 2 Знак"/>
    <w:basedOn w:val="a0"/>
    <w:link w:val="21"/>
    <w:uiPriority w:val="29"/>
    <w:rsid w:val="00967044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967044"/>
    <w:pPr>
      <w:spacing w:line="259" w:lineRule="auto"/>
      <w:ind w:left="720"/>
      <w:contextualSpacing/>
    </w:pPr>
    <w:rPr>
      <w:kern w:val="0"/>
      <w:sz w:val="22"/>
      <w:szCs w:val="22"/>
      <w14:ligatures w14:val="none"/>
    </w:rPr>
  </w:style>
  <w:style w:type="character" w:styleId="a8">
    <w:name w:val="Intense Emphasis"/>
    <w:basedOn w:val="a0"/>
    <w:uiPriority w:val="21"/>
    <w:qFormat/>
    <w:rsid w:val="00967044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967044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59" w:lineRule="auto"/>
      <w:ind w:left="864" w:right="864"/>
      <w:jc w:val="center"/>
    </w:pPr>
    <w:rPr>
      <w:i/>
      <w:iCs/>
      <w:color w:val="2F5496" w:themeColor="accent1" w:themeShade="BF"/>
      <w:kern w:val="0"/>
      <w:sz w:val="22"/>
      <w:szCs w:val="22"/>
      <w14:ligatures w14:val="none"/>
    </w:rPr>
  </w:style>
  <w:style w:type="character" w:customStyle="1" w:styleId="aa">
    <w:name w:val="Выделенная цитата Знак"/>
    <w:basedOn w:val="a0"/>
    <w:link w:val="a9"/>
    <w:uiPriority w:val="30"/>
    <w:rsid w:val="00967044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967044"/>
    <w:rPr>
      <w:b/>
      <w:bCs/>
      <w:smallCaps/>
      <w:color w:val="2F5496" w:themeColor="accent1" w:themeShade="BF"/>
      <w:spacing w:val="5"/>
    </w:rPr>
  </w:style>
  <w:style w:type="character" w:styleId="ac">
    <w:name w:val="Hyperlink"/>
    <w:basedOn w:val="a0"/>
    <w:uiPriority w:val="99"/>
    <w:unhideWhenUsed/>
    <w:rsid w:val="00AD18AB"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AD18A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ao-ekopark@yandex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426</Words>
  <Characters>2433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2854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Андрей Андрей</dc:creator>
  <cp:keywords/>
  <dc:description/>
  <cp:lastModifiedBy>777</cp:lastModifiedBy>
  <cp:revision>2</cp:revision>
  <dcterms:created xsi:type="dcterms:W3CDTF">2026-05-04T06:32:00Z</dcterms:created>
  <dcterms:modified xsi:type="dcterms:W3CDTF">2026-05-04T06:32:00Z</dcterms:modified>
</cp:coreProperties>
</file>