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7AE" w:rsidRPr="000C05BC" w:rsidRDefault="002127AE" w:rsidP="008E102A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E5E3A" w:rsidRDefault="00975E82" w:rsidP="000C05BC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05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использования открытого огня и разведения костров</w:t>
      </w:r>
    </w:p>
    <w:p w:rsidR="00FC47EB" w:rsidRPr="000C05BC" w:rsidRDefault="00FC47EB" w:rsidP="000C05BC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E1006" w:rsidRPr="006D76EC" w:rsidRDefault="00AE5E3A" w:rsidP="00D14F6A">
      <w:pPr>
        <w:spacing w:after="0" w:line="240" w:lineRule="auto"/>
        <w:jc w:val="both"/>
        <w:rPr>
          <w:rFonts w:ascii="12" w:hAnsi="12" w:cs="Times New Roman"/>
          <w:sz w:val="24"/>
          <w:szCs w:val="24"/>
          <w:shd w:val="clear" w:color="auto" w:fill="FFFFFF"/>
        </w:rPr>
      </w:pPr>
      <w:r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      </w:t>
      </w:r>
      <w:r w:rsidR="00975E82"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Правообладатели земельных участков (собственники, землепользователи, землевладельцы и арендаторы земельных участков) расположенных в границах населенных пунктов, и правообладатели территорий ведения гражданами садоводства и </w:t>
      </w:r>
      <w:r w:rsidR="00CF78C7" w:rsidRPr="006D76EC">
        <w:rPr>
          <w:rFonts w:ascii="12" w:hAnsi="12" w:cs="Times New Roman"/>
          <w:sz w:val="24"/>
          <w:szCs w:val="24"/>
          <w:shd w:val="clear" w:color="auto" w:fill="FFFFFF"/>
        </w:rPr>
        <w:t>огородничества обязаны</w:t>
      </w:r>
      <w:r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 производить своевременную </w:t>
      </w:r>
      <w:r w:rsidR="00CF78C7" w:rsidRPr="006D76EC">
        <w:rPr>
          <w:rFonts w:ascii="12" w:hAnsi="12" w:cs="Times New Roman"/>
          <w:sz w:val="24"/>
          <w:szCs w:val="24"/>
          <w:shd w:val="clear" w:color="auto" w:fill="FFFFFF"/>
        </w:rPr>
        <w:t>уборку мусора</w:t>
      </w:r>
      <w:r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, сухой растительности и покос травы -   </w:t>
      </w:r>
      <w:r w:rsidR="00CF78C7" w:rsidRPr="006D76EC">
        <w:rPr>
          <w:rFonts w:ascii="12" w:hAnsi="12" w:cs="Times New Roman"/>
          <w:sz w:val="24"/>
          <w:szCs w:val="24"/>
          <w:shd w:val="clear" w:color="auto" w:fill="FFFFFF"/>
        </w:rPr>
        <w:t>так гласят</w:t>
      </w:r>
      <w:r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 </w:t>
      </w:r>
      <w:r w:rsidR="00CF78C7">
        <w:rPr>
          <w:rFonts w:ascii="12" w:hAnsi="12" w:cs="Times New Roman"/>
          <w:sz w:val="24"/>
          <w:szCs w:val="24"/>
          <w:shd w:val="clear" w:color="auto" w:fill="FFFFFF"/>
        </w:rPr>
        <w:t>«</w:t>
      </w:r>
      <w:r w:rsidRPr="006D76EC">
        <w:rPr>
          <w:rFonts w:ascii="12" w:hAnsi="12" w:cs="Times New Roman"/>
          <w:sz w:val="24"/>
          <w:szCs w:val="24"/>
          <w:shd w:val="clear" w:color="auto" w:fill="FFFFFF"/>
        </w:rPr>
        <w:t>Правила противопожарного режима Российской Федерации</w:t>
      </w:r>
      <w:r w:rsidR="00CF78C7">
        <w:rPr>
          <w:rFonts w:ascii="12" w:hAnsi="12" w:cs="Times New Roman"/>
          <w:sz w:val="24"/>
          <w:szCs w:val="24"/>
          <w:shd w:val="clear" w:color="auto" w:fill="FFFFFF"/>
        </w:rPr>
        <w:t>»</w:t>
      </w:r>
      <w:r w:rsidRPr="006D76EC">
        <w:rPr>
          <w:rFonts w:ascii="12" w:hAnsi="12" w:cs="Times New Roman"/>
          <w:sz w:val="24"/>
          <w:szCs w:val="24"/>
          <w:shd w:val="clear" w:color="auto" w:fill="FFFFFF"/>
        </w:rPr>
        <w:t>. Каждый год</w:t>
      </w:r>
      <w:r w:rsidR="00434F00">
        <w:rPr>
          <w:rFonts w:ascii="12" w:hAnsi="12" w:cs="Times New Roman"/>
          <w:sz w:val="24"/>
          <w:szCs w:val="24"/>
          <w:shd w:val="clear" w:color="auto" w:fill="FFFFFF"/>
        </w:rPr>
        <w:t>,</w:t>
      </w:r>
      <w:r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 с наступлением </w:t>
      </w:r>
      <w:r w:rsidR="00CF78C7">
        <w:rPr>
          <w:rFonts w:ascii="12" w:hAnsi="12" w:cs="Times New Roman"/>
          <w:sz w:val="24"/>
          <w:szCs w:val="24"/>
          <w:shd w:val="clear" w:color="auto" w:fill="FFFFFF"/>
        </w:rPr>
        <w:t>осени</w:t>
      </w:r>
      <w:r w:rsidR="00434F00">
        <w:rPr>
          <w:rFonts w:ascii="12" w:hAnsi="12" w:cs="Times New Roman"/>
          <w:sz w:val="24"/>
          <w:szCs w:val="24"/>
          <w:shd w:val="clear" w:color="auto" w:fill="FFFFFF"/>
        </w:rPr>
        <w:t>,</w:t>
      </w:r>
      <w:r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 граждане стараются выполнить эту обязанность разн</w:t>
      </w:r>
      <w:r w:rsidR="00CF78C7">
        <w:rPr>
          <w:rFonts w:ascii="12" w:hAnsi="12" w:cs="Times New Roman"/>
          <w:sz w:val="24"/>
          <w:szCs w:val="24"/>
          <w:shd w:val="clear" w:color="auto" w:fill="FFFFFF"/>
        </w:rPr>
        <w:t>ыми способами, кто – то вывозит, оставшийся после уборки урожая</w:t>
      </w:r>
      <w:bookmarkStart w:id="0" w:name="_GoBack"/>
      <w:bookmarkEnd w:id="0"/>
      <w:r w:rsidR="00CF78C7">
        <w:rPr>
          <w:rFonts w:ascii="12" w:hAnsi="12" w:cs="Times New Roman"/>
          <w:sz w:val="24"/>
          <w:szCs w:val="24"/>
          <w:shd w:val="clear" w:color="auto" w:fill="FFFFFF"/>
        </w:rPr>
        <w:t xml:space="preserve"> </w:t>
      </w:r>
      <w:r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мусор с участков, а кто- то старается утилизировать </w:t>
      </w:r>
      <w:r w:rsidR="006D76EC">
        <w:rPr>
          <w:rFonts w:ascii="12" w:hAnsi="12" w:cs="Times New Roman"/>
          <w:sz w:val="24"/>
          <w:szCs w:val="24"/>
          <w:shd w:val="clear" w:color="auto" w:fill="FFFFFF"/>
        </w:rPr>
        <w:t>его</w:t>
      </w:r>
      <w:r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 с помощью огня. </w:t>
      </w:r>
      <w:r w:rsidR="00CF78C7">
        <w:rPr>
          <w:rFonts w:ascii="12" w:hAnsi="12" w:cs="Times New Roman"/>
          <w:sz w:val="24"/>
          <w:szCs w:val="24"/>
          <w:shd w:val="clear" w:color="auto" w:fill="FFFFFF"/>
        </w:rPr>
        <w:t>«</w:t>
      </w:r>
      <w:r w:rsidR="00975E82" w:rsidRPr="006D76EC">
        <w:rPr>
          <w:rFonts w:ascii="12" w:hAnsi="12" w:cs="Times New Roman"/>
          <w:sz w:val="24"/>
          <w:szCs w:val="24"/>
          <w:shd w:val="clear" w:color="auto" w:fill="FFFFFF"/>
        </w:rPr>
        <w:t>Правилами противопожарного режима Российской Федерации» предусмотрено использование открытого огня и разведение костров, но при условии соблюдения следующих требований</w:t>
      </w:r>
      <w:r w:rsidR="006D76EC">
        <w:rPr>
          <w:rFonts w:ascii="12" w:hAnsi="12" w:cs="Times New Roman"/>
          <w:sz w:val="24"/>
          <w:szCs w:val="24"/>
          <w:shd w:val="clear" w:color="auto" w:fill="FFFFFF"/>
        </w:rPr>
        <w:t>:</w:t>
      </w:r>
    </w:p>
    <w:p w:rsidR="00CF78C7" w:rsidRDefault="00CF78C7" w:rsidP="00FC47E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CF78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 более 1 куб. метра;</w:t>
      </w:r>
    </w:p>
    <w:p w:rsidR="00F62F88" w:rsidRDefault="00F62F88" w:rsidP="00FC47EB">
      <w:pPr>
        <w:pStyle w:val="a3"/>
        <w:numPr>
          <w:ilvl w:val="0"/>
          <w:numId w:val="2"/>
        </w:numPr>
        <w:shd w:val="clear" w:color="auto" w:fill="FFFFFF"/>
        <w:spacing w:before="210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2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использовании открытого огня для сжигания сухой травы, веток, листвы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другой горючей растительности, </w:t>
      </w:r>
      <w:r w:rsidRPr="00F62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использования открытого огня должно располагаться на расстоянии не менее 15 метров до зданий, сооружений и иных построек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 при сжигании мусора в металлической емкости, это расстояние может быть уменьшено вдвое)</w:t>
      </w:r>
      <w:r w:rsidRPr="00F62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62F88" w:rsidRPr="00CF78C7" w:rsidRDefault="00F62F88" w:rsidP="00FC47EB">
      <w:pPr>
        <w:pStyle w:val="a3"/>
        <w:numPr>
          <w:ilvl w:val="0"/>
          <w:numId w:val="2"/>
        </w:numPr>
        <w:shd w:val="clear" w:color="auto" w:fill="FFFFFF"/>
        <w:spacing w:before="210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2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использовании открытого огня и разведении костров для приготовления пищи в специальных несгораемых емкостях (например, мангалах, жаровнях) противопожарное расстояние от очага горения до зданий, сооружений и иных построек допускается уменьшать до 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75E82" w:rsidRPr="006D76EC" w:rsidRDefault="00DE1006" w:rsidP="00FC47EB">
      <w:pPr>
        <w:pStyle w:val="a3"/>
        <w:numPr>
          <w:ilvl w:val="0"/>
          <w:numId w:val="2"/>
        </w:numPr>
        <w:spacing w:line="240" w:lineRule="auto"/>
        <w:ind w:left="0" w:firstLine="360"/>
        <w:jc w:val="both"/>
        <w:rPr>
          <w:rFonts w:ascii="12" w:hAnsi="12" w:cs="Times New Roman"/>
          <w:sz w:val="24"/>
          <w:szCs w:val="24"/>
          <w:shd w:val="clear" w:color="auto" w:fill="FFFFFF"/>
        </w:rPr>
      </w:pPr>
      <w:r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 Л</w:t>
      </w:r>
      <w:r w:rsidR="00975E82" w:rsidRPr="006D76EC">
        <w:rPr>
          <w:rFonts w:ascii="12" w:hAnsi="12" w:cs="Times New Roman"/>
          <w:sz w:val="24"/>
          <w:szCs w:val="24"/>
          <w:shd w:val="clear" w:color="auto" w:fill="FFFFFF"/>
        </w:rPr>
        <w:t>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DE1006" w:rsidRPr="006D76EC" w:rsidRDefault="00DE1006" w:rsidP="00FC47EB">
      <w:pPr>
        <w:pStyle w:val="a3"/>
        <w:numPr>
          <w:ilvl w:val="0"/>
          <w:numId w:val="2"/>
        </w:numPr>
        <w:spacing w:line="240" w:lineRule="auto"/>
        <w:ind w:left="0" w:firstLine="426"/>
        <w:jc w:val="both"/>
        <w:rPr>
          <w:rFonts w:ascii="12" w:hAnsi="12"/>
          <w:sz w:val="24"/>
          <w:szCs w:val="24"/>
          <w:shd w:val="clear" w:color="auto" w:fill="FFFFFF"/>
        </w:rPr>
      </w:pPr>
      <w:r w:rsidRPr="006D76EC">
        <w:rPr>
          <w:rFonts w:ascii="12" w:hAnsi="12"/>
          <w:sz w:val="24"/>
          <w:szCs w:val="24"/>
          <w:shd w:val="clear" w:color="auto" w:fill="FFFFFF"/>
        </w:rPr>
        <w:t xml:space="preserve">В целях своевременной локализации процесса горения емкость, предназначенная для сжигания мусора, должна использоваться с металлическим листом, размер которого должен позволять полностью закрыть указанную емкость сверху. </w:t>
      </w:r>
    </w:p>
    <w:p w:rsidR="00DE1006" w:rsidRPr="00F62F88" w:rsidRDefault="00DE1006" w:rsidP="00FC47EB">
      <w:pPr>
        <w:pStyle w:val="a3"/>
        <w:numPr>
          <w:ilvl w:val="0"/>
          <w:numId w:val="2"/>
        </w:numPr>
        <w:spacing w:line="240" w:lineRule="auto"/>
        <w:ind w:left="0" w:firstLine="426"/>
        <w:jc w:val="both"/>
        <w:rPr>
          <w:rFonts w:ascii="12" w:hAnsi="12" w:cs="Times New Roman"/>
          <w:sz w:val="24"/>
          <w:szCs w:val="24"/>
          <w:shd w:val="clear" w:color="auto" w:fill="FFFFFF"/>
        </w:rPr>
      </w:pPr>
      <w:r w:rsidRPr="006D76EC">
        <w:rPr>
          <w:rFonts w:ascii="12" w:hAnsi="12"/>
          <w:sz w:val="24"/>
          <w:szCs w:val="24"/>
          <w:shd w:val="clear" w:color="auto" w:fill="FFFFFF"/>
        </w:rPr>
        <w:t>В течение всего периода использования открытого огня до прекращения процесса тления должен осуществляться контроль за нераспространением горения (тления) за пределы очаговой зоны.</w:t>
      </w:r>
    </w:p>
    <w:p w:rsidR="00DE1006" w:rsidRPr="00FC47EB" w:rsidRDefault="00F62F88" w:rsidP="00FC47EB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12" w:hAnsi="12" w:cs="Times New Roman"/>
          <w:sz w:val="24"/>
          <w:szCs w:val="24"/>
          <w:shd w:val="clear" w:color="auto" w:fill="FFFFFF"/>
        </w:rPr>
      </w:pPr>
      <w:r w:rsidRPr="00CF78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AE4F3A" w:rsidRPr="006D76EC" w:rsidRDefault="00D14F6A" w:rsidP="00FC47EB">
      <w:pPr>
        <w:spacing w:after="0" w:line="240" w:lineRule="auto"/>
        <w:jc w:val="both"/>
        <w:rPr>
          <w:rFonts w:ascii="12" w:hAnsi="12" w:cs="Times New Roman"/>
          <w:sz w:val="24"/>
          <w:szCs w:val="24"/>
          <w:shd w:val="clear" w:color="auto" w:fill="FFFFFF"/>
        </w:rPr>
      </w:pPr>
      <w:r>
        <w:rPr>
          <w:rFonts w:ascii="12" w:hAnsi="12"/>
          <w:sz w:val="24"/>
          <w:szCs w:val="24"/>
          <w:shd w:val="clear" w:color="auto" w:fill="FFFFFF"/>
        </w:rPr>
        <w:t xml:space="preserve">       Несмотря на существующую </w:t>
      </w:r>
      <w:r w:rsidRPr="006D76EC">
        <w:rPr>
          <w:rFonts w:ascii="12" w:hAnsi="12"/>
          <w:sz w:val="24"/>
          <w:szCs w:val="24"/>
          <w:shd w:val="clear" w:color="auto" w:fill="FFFFFF"/>
        </w:rPr>
        <w:t>возможностью</w:t>
      </w:r>
      <w:r w:rsidR="00AE4F3A" w:rsidRPr="006D76EC">
        <w:rPr>
          <w:rFonts w:ascii="12" w:hAnsi="12"/>
          <w:sz w:val="24"/>
          <w:szCs w:val="24"/>
          <w:shd w:val="clear" w:color="auto" w:fill="FFFFFF"/>
        </w:rPr>
        <w:t xml:space="preserve"> разведения костров, </w:t>
      </w:r>
      <w:r>
        <w:rPr>
          <w:rFonts w:ascii="12" w:hAnsi="12"/>
          <w:sz w:val="24"/>
          <w:szCs w:val="24"/>
          <w:shd w:val="clear" w:color="auto" w:fill="FFFFFF"/>
        </w:rPr>
        <w:t>есть</w:t>
      </w:r>
      <w:r w:rsidR="00AE4F3A" w:rsidRPr="006D76EC">
        <w:rPr>
          <w:rFonts w:ascii="12" w:hAnsi="12"/>
          <w:sz w:val="24"/>
          <w:szCs w:val="24"/>
          <w:shd w:val="clear" w:color="auto" w:fill="FFFFFF"/>
        </w:rPr>
        <w:t xml:space="preserve"> ряд условий, при которых использование открытого огня полностью запрещено</w:t>
      </w:r>
      <w:r>
        <w:rPr>
          <w:rFonts w:ascii="12" w:hAnsi="12"/>
          <w:sz w:val="24"/>
          <w:szCs w:val="24"/>
          <w:shd w:val="clear" w:color="auto" w:fill="FFFFFF"/>
        </w:rPr>
        <w:t>, а именно</w:t>
      </w:r>
      <w:r w:rsidR="00AE4F3A"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: </w:t>
      </w:r>
    </w:p>
    <w:p w:rsidR="00AE4F3A" w:rsidRPr="006D76EC" w:rsidRDefault="005F68AC" w:rsidP="00FC47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12" w:hAnsi="12" w:cs="Times New Roman"/>
          <w:sz w:val="24"/>
          <w:szCs w:val="24"/>
          <w:shd w:val="clear" w:color="auto" w:fill="FFFFFF"/>
        </w:rPr>
      </w:pPr>
      <w:r>
        <w:rPr>
          <w:rFonts w:ascii="12" w:hAnsi="12" w:cs="Times New Roman"/>
          <w:sz w:val="24"/>
          <w:szCs w:val="24"/>
          <w:shd w:val="clear" w:color="auto" w:fill="FFFFFF"/>
        </w:rPr>
        <w:t>П</w:t>
      </w:r>
      <w:r w:rsidR="00AE4F3A" w:rsidRPr="006D76EC">
        <w:rPr>
          <w:rFonts w:ascii="12" w:hAnsi="12" w:cs="Times New Roman"/>
          <w:sz w:val="24"/>
          <w:szCs w:val="24"/>
          <w:shd w:val="clear" w:color="auto" w:fill="FFFFFF"/>
        </w:rPr>
        <w:t>ри установлении на</w:t>
      </w:r>
      <w:r w:rsidR="00AE4F3A" w:rsidRPr="006D76EC">
        <w:rPr>
          <w:rFonts w:ascii="12" w:hAnsi="12"/>
          <w:sz w:val="27"/>
          <w:szCs w:val="27"/>
          <w:shd w:val="clear" w:color="auto" w:fill="FFFFFF"/>
        </w:rPr>
        <w:t xml:space="preserve"> </w:t>
      </w:r>
      <w:r w:rsidR="00AE4F3A"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соответствующей территории особого противопожарного режима; </w:t>
      </w:r>
    </w:p>
    <w:p w:rsidR="00AE4F3A" w:rsidRPr="006D76EC" w:rsidRDefault="005F68AC" w:rsidP="00FC47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12" w:hAnsi="12" w:cs="Times New Roman"/>
          <w:sz w:val="24"/>
          <w:szCs w:val="24"/>
          <w:shd w:val="clear" w:color="auto" w:fill="FFFFFF"/>
        </w:rPr>
      </w:pPr>
      <w:r>
        <w:rPr>
          <w:rFonts w:ascii="12" w:hAnsi="12" w:cs="Times New Roman"/>
          <w:sz w:val="24"/>
          <w:szCs w:val="24"/>
          <w:shd w:val="clear" w:color="auto" w:fill="FFFFFF"/>
        </w:rPr>
        <w:t>П</w:t>
      </w:r>
      <w:r w:rsidR="00AE4F3A"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 </w:t>
      </w:r>
    </w:p>
    <w:p w:rsidR="00AE4F3A" w:rsidRPr="006D76EC" w:rsidRDefault="005F68AC" w:rsidP="00FC47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12" w:hAnsi="12" w:cs="Times New Roman"/>
          <w:sz w:val="24"/>
          <w:szCs w:val="24"/>
          <w:shd w:val="clear" w:color="auto" w:fill="FFFFFF"/>
        </w:rPr>
      </w:pPr>
      <w:r>
        <w:rPr>
          <w:rFonts w:ascii="12" w:hAnsi="12" w:cs="Times New Roman"/>
          <w:sz w:val="24"/>
          <w:szCs w:val="24"/>
          <w:shd w:val="clear" w:color="auto" w:fill="FFFFFF"/>
        </w:rPr>
        <w:t>П</w:t>
      </w:r>
      <w:r w:rsidR="00AE4F3A"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од кронами деревьев хвойных пород; в емкости, стенки которой имеют </w:t>
      </w:r>
      <w:r w:rsidR="00F62F88">
        <w:rPr>
          <w:rFonts w:ascii="12" w:hAnsi="12" w:cs="Times New Roman"/>
          <w:sz w:val="24"/>
          <w:szCs w:val="24"/>
          <w:shd w:val="clear" w:color="auto" w:fill="FFFFFF"/>
        </w:rPr>
        <w:t>прогары и отверстия,</w:t>
      </w:r>
      <w:r w:rsidR="00AE4F3A"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 в том числе технологические, через которые возможно выпадение горючих материалов за пределы очага горения; </w:t>
      </w:r>
    </w:p>
    <w:p w:rsidR="00AE4F3A" w:rsidRPr="006D76EC" w:rsidRDefault="005F68AC" w:rsidP="00FC47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12" w:hAnsi="12" w:cs="Times New Roman"/>
          <w:sz w:val="24"/>
          <w:szCs w:val="24"/>
          <w:shd w:val="clear" w:color="auto" w:fill="FFFFFF"/>
        </w:rPr>
      </w:pPr>
      <w:r>
        <w:rPr>
          <w:rFonts w:ascii="12" w:hAnsi="12" w:cs="Times New Roman"/>
          <w:sz w:val="24"/>
          <w:szCs w:val="24"/>
          <w:shd w:val="clear" w:color="auto" w:fill="FFFFFF"/>
        </w:rPr>
        <w:t>П</w:t>
      </w:r>
      <w:r w:rsidR="00AE4F3A" w:rsidRPr="006D76EC">
        <w:rPr>
          <w:rFonts w:ascii="12" w:hAnsi="12" w:cs="Times New Roman"/>
          <w:sz w:val="24"/>
          <w:szCs w:val="24"/>
          <w:shd w:val="clear" w:color="auto" w:fill="FFFFFF"/>
        </w:rPr>
        <w:t>ри скорости ветра, превышающей значение 5 метров в секунду, если открытый огонь используется без металлической емкости</w:t>
      </w:r>
      <w:r w:rsidR="00D14F6A">
        <w:rPr>
          <w:rFonts w:ascii="12" w:hAnsi="12" w:cs="Times New Roman"/>
          <w:sz w:val="24"/>
          <w:szCs w:val="24"/>
          <w:shd w:val="clear" w:color="auto" w:fill="FFFFFF"/>
        </w:rPr>
        <w:t>.</w:t>
      </w:r>
    </w:p>
    <w:p w:rsidR="00AE4F3A" w:rsidRPr="006D76EC" w:rsidRDefault="00D14F6A" w:rsidP="00FC47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12" w:hAnsi="12"/>
          <w:sz w:val="27"/>
          <w:szCs w:val="27"/>
          <w:shd w:val="clear" w:color="auto" w:fill="FFFFFF"/>
        </w:rPr>
      </w:pPr>
      <w:r>
        <w:rPr>
          <w:rFonts w:ascii="12" w:hAnsi="12" w:cs="Times New Roman"/>
          <w:sz w:val="24"/>
          <w:szCs w:val="24"/>
          <w:shd w:val="clear" w:color="auto" w:fill="FFFFFF"/>
        </w:rPr>
        <w:lastRenderedPageBreak/>
        <w:t>П</w:t>
      </w:r>
      <w:r w:rsidR="00AE4F3A" w:rsidRPr="006D76EC">
        <w:rPr>
          <w:rFonts w:ascii="12" w:hAnsi="12" w:cs="Times New Roman"/>
          <w:sz w:val="24"/>
          <w:szCs w:val="24"/>
          <w:shd w:val="clear" w:color="auto" w:fill="FFFFFF"/>
        </w:rPr>
        <w:t>ри скорости ветра, превышающей значение 10 метров в секунду</w:t>
      </w:r>
      <w:r>
        <w:rPr>
          <w:rFonts w:ascii="12" w:hAnsi="12" w:cs="Times New Roman"/>
          <w:sz w:val="24"/>
          <w:szCs w:val="24"/>
          <w:shd w:val="clear" w:color="auto" w:fill="FFFFFF"/>
        </w:rPr>
        <w:t>, запрещено любое использование открытого огня</w:t>
      </w:r>
      <w:r w:rsidR="00AE4F3A"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. </w:t>
      </w:r>
    </w:p>
    <w:p w:rsidR="00AE4F3A" w:rsidRPr="006D76EC" w:rsidRDefault="00AE4F3A" w:rsidP="00FC47E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12" w:eastAsia="Times New Roman" w:hAnsi="12" w:cs="Times New Roman"/>
          <w:sz w:val="24"/>
          <w:szCs w:val="24"/>
          <w:lang w:eastAsia="ru-RU"/>
        </w:rPr>
      </w:pPr>
      <w:r w:rsidRPr="006D76EC">
        <w:rPr>
          <w:rFonts w:ascii="12" w:hAnsi="12" w:cs="Times New Roman"/>
          <w:sz w:val="24"/>
          <w:szCs w:val="24"/>
          <w:shd w:val="clear" w:color="auto" w:fill="FFFFFF"/>
        </w:rPr>
        <w:t>Как видите</w:t>
      </w:r>
      <w:r w:rsidR="005F68AC">
        <w:rPr>
          <w:rFonts w:ascii="12" w:hAnsi="12" w:cs="Times New Roman"/>
          <w:sz w:val="24"/>
          <w:szCs w:val="24"/>
          <w:shd w:val="clear" w:color="auto" w:fill="FFFFFF"/>
        </w:rPr>
        <w:t>,</w:t>
      </w:r>
      <w:r w:rsidRPr="006D76EC">
        <w:rPr>
          <w:rFonts w:ascii="12" w:hAnsi="12" w:cs="Times New Roman"/>
          <w:sz w:val="24"/>
          <w:szCs w:val="24"/>
          <w:shd w:val="clear" w:color="auto" w:fill="FFFFFF"/>
        </w:rPr>
        <w:t xml:space="preserve"> наряду с возможностью сжигания мусора и разведения костров, существует очень много запретов.</w:t>
      </w:r>
      <w:r w:rsidRPr="006D76EC">
        <w:rPr>
          <w:rFonts w:ascii="12" w:hAnsi="12"/>
          <w:sz w:val="24"/>
          <w:szCs w:val="24"/>
          <w:shd w:val="clear" w:color="auto" w:fill="FFFFFF"/>
        </w:rPr>
        <w:t xml:space="preserve"> Прежде чем разводить огонь, даже в соответствии со всеми требованиями, стоит оценить погодные условия и свои силы. Все действия, связанные с нарушением данных требований </w:t>
      </w: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>пожарной безопасности  влекут наложение административного штрафа:</w:t>
      </w:r>
    </w:p>
    <w:p w:rsidR="00AE4F3A" w:rsidRPr="006D76EC" w:rsidRDefault="00AE4F3A" w:rsidP="00FC47EB">
      <w:pPr>
        <w:shd w:val="clear" w:color="auto" w:fill="FFFFFF"/>
        <w:spacing w:after="0" w:line="240" w:lineRule="auto"/>
        <w:jc w:val="both"/>
        <w:textAlignment w:val="baseline"/>
        <w:rPr>
          <w:rFonts w:ascii="12" w:eastAsia="Times New Roman" w:hAnsi="12" w:cs="Times New Roman"/>
          <w:sz w:val="24"/>
          <w:szCs w:val="24"/>
          <w:lang w:eastAsia="ru-RU"/>
        </w:rPr>
      </w:pP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          </w:t>
      </w:r>
      <w:r w:rsidR="00F255FD"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 </w:t>
      </w: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на граждан в размере от </w:t>
      </w:r>
      <w:r w:rsidR="00D14F6A">
        <w:rPr>
          <w:rFonts w:ascii="12" w:eastAsia="Times New Roman" w:hAnsi="12" w:cs="Times New Roman"/>
          <w:sz w:val="24"/>
          <w:szCs w:val="24"/>
          <w:lang w:eastAsia="ru-RU"/>
        </w:rPr>
        <w:t>5000 до 15</w:t>
      </w: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>000 рублей</w:t>
      </w:r>
      <w:r w:rsidR="006D76EC" w:rsidRPr="006D76EC">
        <w:rPr>
          <w:rFonts w:ascii="12" w:eastAsia="Times New Roman" w:hAnsi="12" w:cs="Times New Roman"/>
          <w:sz w:val="24"/>
          <w:szCs w:val="24"/>
          <w:lang w:eastAsia="ru-RU"/>
        </w:rPr>
        <w:t>;</w:t>
      </w:r>
    </w:p>
    <w:p w:rsidR="00F255FD" w:rsidRPr="006D76EC" w:rsidRDefault="00F255FD" w:rsidP="00FC47EB">
      <w:pPr>
        <w:shd w:val="clear" w:color="auto" w:fill="FFFFFF"/>
        <w:spacing w:after="0" w:line="240" w:lineRule="auto"/>
        <w:jc w:val="both"/>
        <w:textAlignment w:val="baseline"/>
        <w:rPr>
          <w:rFonts w:ascii="12" w:eastAsia="Times New Roman" w:hAnsi="12" w:cs="Times New Roman"/>
          <w:sz w:val="24"/>
          <w:szCs w:val="24"/>
          <w:lang w:eastAsia="ru-RU"/>
        </w:rPr>
      </w:pP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           на должностных лиц от</w:t>
      </w:r>
      <w:r w:rsidR="00D14F6A">
        <w:rPr>
          <w:rFonts w:ascii="12" w:eastAsia="Times New Roman" w:hAnsi="12" w:cs="Times New Roman"/>
          <w:sz w:val="24"/>
          <w:szCs w:val="24"/>
          <w:lang w:eastAsia="ru-RU"/>
        </w:rPr>
        <w:t xml:space="preserve"> 20000</w:t>
      </w: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 до </w:t>
      </w:r>
      <w:r w:rsidR="00D14F6A">
        <w:rPr>
          <w:rFonts w:ascii="12" w:eastAsia="Times New Roman" w:hAnsi="12" w:cs="Times New Roman"/>
          <w:sz w:val="24"/>
          <w:szCs w:val="24"/>
          <w:lang w:eastAsia="ru-RU"/>
        </w:rPr>
        <w:t>30</w:t>
      </w: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 000 рублей</w:t>
      </w:r>
      <w:r w:rsidR="006D76EC" w:rsidRPr="006D76EC">
        <w:rPr>
          <w:rFonts w:ascii="12" w:eastAsia="Times New Roman" w:hAnsi="12" w:cs="Times New Roman"/>
          <w:sz w:val="24"/>
          <w:szCs w:val="24"/>
          <w:lang w:eastAsia="ru-RU"/>
        </w:rPr>
        <w:t>;</w:t>
      </w:r>
    </w:p>
    <w:p w:rsidR="00AE4F3A" w:rsidRPr="006D76EC" w:rsidRDefault="006D76EC" w:rsidP="00FC47EB">
      <w:pPr>
        <w:shd w:val="clear" w:color="auto" w:fill="FFFFFF"/>
        <w:spacing w:after="0" w:line="240" w:lineRule="auto"/>
        <w:jc w:val="both"/>
        <w:textAlignment w:val="baseline"/>
        <w:rPr>
          <w:rFonts w:ascii="12" w:eastAsia="Times New Roman" w:hAnsi="12" w:cs="Times New Roman"/>
          <w:sz w:val="24"/>
          <w:szCs w:val="24"/>
          <w:lang w:eastAsia="ru-RU"/>
        </w:rPr>
      </w:pP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           </w:t>
      </w:r>
      <w:r w:rsidR="00AE4F3A"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на </w:t>
      </w: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>индивидуальных предпринимателей</w:t>
      </w:r>
      <w:r w:rsidR="00AE4F3A"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 - от </w:t>
      </w:r>
      <w:r w:rsidR="00D14F6A">
        <w:rPr>
          <w:rFonts w:ascii="12" w:eastAsia="Times New Roman" w:hAnsi="12" w:cs="Times New Roman"/>
          <w:sz w:val="24"/>
          <w:szCs w:val="24"/>
          <w:lang w:eastAsia="ru-RU"/>
        </w:rPr>
        <w:t>4</w:t>
      </w: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>0</w:t>
      </w:r>
      <w:r w:rsidR="00D14F6A">
        <w:rPr>
          <w:rFonts w:ascii="12" w:eastAsia="Times New Roman" w:hAnsi="12" w:cs="Times New Roman"/>
          <w:sz w:val="24"/>
          <w:szCs w:val="24"/>
          <w:lang w:eastAsia="ru-RU"/>
        </w:rPr>
        <w:t xml:space="preserve"> 000 до 6</w:t>
      </w:r>
      <w:r w:rsidR="00AE4F3A" w:rsidRPr="006D76EC">
        <w:rPr>
          <w:rFonts w:ascii="12" w:eastAsia="Times New Roman" w:hAnsi="12" w:cs="Times New Roman"/>
          <w:sz w:val="24"/>
          <w:szCs w:val="24"/>
          <w:lang w:eastAsia="ru-RU"/>
        </w:rPr>
        <w:t>0 000 рублей;</w:t>
      </w:r>
    </w:p>
    <w:p w:rsidR="00AE4F3A" w:rsidRPr="006D76EC" w:rsidRDefault="006D76EC" w:rsidP="00FC47EB">
      <w:pPr>
        <w:shd w:val="clear" w:color="auto" w:fill="FFFFFF"/>
        <w:spacing w:after="0" w:line="240" w:lineRule="auto"/>
        <w:jc w:val="both"/>
        <w:textAlignment w:val="baseline"/>
        <w:rPr>
          <w:rFonts w:ascii="12" w:eastAsia="Times New Roman" w:hAnsi="12" w:cs="Times New Roman"/>
          <w:sz w:val="24"/>
          <w:szCs w:val="24"/>
          <w:lang w:eastAsia="ru-RU"/>
        </w:rPr>
      </w:pPr>
      <w:r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           </w:t>
      </w:r>
      <w:r w:rsidR="00AE4F3A"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на юридических лиц - от </w:t>
      </w:r>
      <w:r w:rsidR="00D14F6A">
        <w:rPr>
          <w:rFonts w:ascii="12" w:eastAsia="Times New Roman" w:hAnsi="12" w:cs="Times New Roman"/>
          <w:sz w:val="24"/>
          <w:szCs w:val="24"/>
          <w:lang w:eastAsia="ru-RU"/>
        </w:rPr>
        <w:t>300</w:t>
      </w:r>
      <w:r w:rsidR="00AE4F3A" w:rsidRPr="006D76EC">
        <w:rPr>
          <w:rFonts w:ascii="12" w:eastAsia="Times New Roman" w:hAnsi="12" w:cs="Times New Roman"/>
          <w:sz w:val="24"/>
          <w:szCs w:val="24"/>
          <w:lang w:eastAsia="ru-RU"/>
        </w:rPr>
        <w:t xml:space="preserve"> 000 до </w:t>
      </w:r>
      <w:r w:rsidR="00D14F6A">
        <w:rPr>
          <w:rFonts w:ascii="12" w:eastAsia="Times New Roman" w:hAnsi="12" w:cs="Times New Roman"/>
          <w:sz w:val="24"/>
          <w:szCs w:val="24"/>
          <w:lang w:eastAsia="ru-RU"/>
        </w:rPr>
        <w:t>400</w:t>
      </w:r>
      <w:r w:rsidR="00AE4F3A" w:rsidRPr="006D76EC">
        <w:rPr>
          <w:rFonts w:ascii="12" w:eastAsia="Times New Roman" w:hAnsi="12" w:cs="Times New Roman"/>
          <w:sz w:val="24"/>
          <w:szCs w:val="24"/>
          <w:lang w:eastAsia="ru-RU"/>
        </w:rPr>
        <w:t> 000 рублей.</w:t>
      </w:r>
    </w:p>
    <w:p w:rsidR="006D76EC" w:rsidRDefault="000C05BC" w:rsidP="00FC47EB">
      <w:pPr>
        <w:shd w:val="clear" w:color="auto" w:fill="FFFFFF"/>
        <w:spacing w:after="0" w:line="240" w:lineRule="auto"/>
        <w:jc w:val="both"/>
        <w:textAlignment w:val="baseline"/>
        <w:rPr>
          <w:rFonts w:ascii="12" w:eastAsia="Times New Roman" w:hAnsi="12" w:cs="Times New Roman"/>
          <w:sz w:val="24"/>
          <w:szCs w:val="24"/>
          <w:lang w:eastAsia="ru-RU"/>
        </w:rPr>
      </w:pPr>
      <w:r>
        <w:rPr>
          <w:rFonts w:ascii="12" w:eastAsia="Times New Roman" w:hAnsi="12" w:cs="Times New Roman"/>
          <w:sz w:val="24"/>
          <w:szCs w:val="24"/>
          <w:lang w:eastAsia="ru-RU"/>
        </w:rPr>
        <w:t xml:space="preserve">  </w:t>
      </w:r>
      <w:r w:rsidR="00FC47EB">
        <w:rPr>
          <w:rFonts w:ascii="12" w:eastAsia="Times New Roman" w:hAnsi="12" w:cs="Times New Roman"/>
          <w:sz w:val="24"/>
          <w:szCs w:val="24"/>
          <w:lang w:eastAsia="ru-RU"/>
        </w:rPr>
        <w:t xml:space="preserve">       </w:t>
      </w:r>
      <w:r>
        <w:rPr>
          <w:rFonts w:ascii="12" w:eastAsia="Times New Roman" w:hAnsi="12" w:cs="Times New Roman"/>
          <w:sz w:val="24"/>
          <w:szCs w:val="24"/>
          <w:lang w:eastAsia="ru-RU"/>
        </w:rPr>
        <w:t xml:space="preserve">  </w:t>
      </w:r>
      <w:r w:rsidR="006D76EC" w:rsidRPr="006D76EC">
        <w:rPr>
          <w:rFonts w:ascii="12" w:eastAsia="Times New Roman" w:hAnsi="12" w:cs="Times New Roman"/>
          <w:sz w:val="24"/>
          <w:szCs w:val="24"/>
          <w:lang w:eastAsia="ru-RU"/>
        </w:rPr>
        <w:t>В условиях особого противопожарного режима суммы штрафов увеличиваются практически в 2 раза.</w:t>
      </w:r>
    </w:p>
    <w:p w:rsidR="005F68AC" w:rsidRPr="005F68AC" w:rsidRDefault="005F68AC" w:rsidP="00FC47EB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F68AC">
        <w:rPr>
          <w:rFonts w:ascii="Times New Roman" w:hAnsi="Times New Roman"/>
          <w:sz w:val="24"/>
          <w:szCs w:val="24"/>
        </w:rPr>
        <w:t xml:space="preserve">Уважаемые жители Ширинского района, в случае возникновения вопросов, касающихся пожарной безопасности, Вы можете обратиться за консультацией к специалистам Отряда противопожарной службы  № 7 по адресу: с. Шира, ул. Чапаева, 30 или по телефону 9-38-06, 9-11-01, 101. </w:t>
      </w:r>
    </w:p>
    <w:p w:rsidR="008E102A" w:rsidRPr="000C05BC" w:rsidRDefault="008E102A" w:rsidP="00FC47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E102A" w:rsidRPr="000C05BC" w:rsidRDefault="00D35726" w:rsidP="00D35726">
      <w:pPr>
        <w:shd w:val="clear" w:color="auto" w:fill="FFFFFF"/>
        <w:spacing w:after="0" w:line="240" w:lineRule="auto"/>
        <w:ind w:left="284" w:firstLine="42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0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Отряд противопожарной службы РХ № 7</w:t>
      </w: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F78C7" w:rsidRDefault="00CF78C7" w:rsidP="00A51A06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8E102A" w:rsidRPr="008E102A" w:rsidRDefault="008E102A" w:rsidP="008E10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E102A" w:rsidRPr="008E102A" w:rsidSect="008E102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12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92AAE"/>
    <w:multiLevelType w:val="hybridMultilevel"/>
    <w:tmpl w:val="AA482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E0A85"/>
    <w:multiLevelType w:val="hybridMultilevel"/>
    <w:tmpl w:val="6924E536"/>
    <w:lvl w:ilvl="0" w:tplc="0C70A4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542910"/>
    <w:multiLevelType w:val="hybridMultilevel"/>
    <w:tmpl w:val="D48A4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102A"/>
    <w:rsid w:val="00026C9B"/>
    <w:rsid w:val="00084CD4"/>
    <w:rsid w:val="000C05BC"/>
    <w:rsid w:val="000E6CCC"/>
    <w:rsid w:val="00131BD4"/>
    <w:rsid w:val="002127AE"/>
    <w:rsid w:val="002C1779"/>
    <w:rsid w:val="002F3572"/>
    <w:rsid w:val="00400149"/>
    <w:rsid w:val="00434F00"/>
    <w:rsid w:val="005F68AC"/>
    <w:rsid w:val="00650DD9"/>
    <w:rsid w:val="006D76EC"/>
    <w:rsid w:val="006F10C7"/>
    <w:rsid w:val="008E102A"/>
    <w:rsid w:val="00975E82"/>
    <w:rsid w:val="00A51A06"/>
    <w:rsid w:val="00AE4F3A"/>
    <w:rsid w:val="00AE5E3A"/>
    <w:rsid w:val="00BD4B77"/>
    <w:rsid w:val="00CF78C7"/>
    <w:rsid w:val="00D14F6A"/>
    <w:rsid w:val="00D35726"/>
    <w:rsid w:val="00DA6556"/>
    <w:rsid w:val="00DB7EF6"/>
    <w:rsid w:val="00DE1006"/>
    <w:rsid w:val="00F255FD"/>
    <w:rsid w:val="00F62F88"/>
    <w:rsid w:val="00FC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0E838"/>
  <w15:docId w15:val="{197BCF09-0BE7-4953-A803-71C4A9B66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0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6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6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7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2023-09-18T07:13:00Z</cp:lastPrinted>
  <dcterms:created xsi:type="dcterms:W3CDTF">2021-01-18T04:37:00Z</dcterms:created>
  <dcterms:modified xsi:type="dcterms:W3CDTF">2023-09-18T07:17:00Z</dcterms:modified>
</cp:coreProperties>
</file>